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ascii="文星标宋" w:hAnsi="仿宋" w:eastAsia="文星标宋"/>
          <w:sz w:val="36"/>
          <w:szCs w:val="36"/>
        </w:rPr>
      </w:pPr>
      <w:bookmarkStart w:id="0" w:name="_GoBack"/>
      <w:bookmarkEnd w:id="0"/>
    </w:p>
    <w:p>
      <w:pPr>
        <w:spacing w:line="560" w:lineRule="exact"/>
        <w:jc w:val="center"/>
        <w:rPr>
          <w:rFonts w:hint="eastAsia" w:ascii="文星标宋" w:hAnsi="仿宋" w:eastAsia="文星标宋"/>
          <w:sz w:val="44"/>
          <w:szCs w:val="44"/>
        </w:rPr>
      </w:pPr>
      <w:r>
        <w:rPr>
          <w:rFonts w:hint="eastAsia" w:ascii="文星标宋" w:hAnsi="仿宋" w:eastAsia="文星标宋"/>
          <w:sz w:val="44"/>
          <w:szCs w:val="44"/>
        </w:rPr>
        <w:t>临沂市</w:t>
      </w:r>
      <w:r>
        <w:rPr>
          <w:rFonts w:hint="default" w:ascii="Times New Roman" w:hAnsi="Times New Roman" w:eastAsia="文星标宋" w:cs="Times New Roman"/>
          <w:sz w:val="44"/>
          <w:szCs w:val="44"/>
        </w:rPr>
        <w:t>P2P</w:t>
      </w:r>
      <w:r>
        <w:rPr>
          <w:rFonts w:hint="eastAsia" w:ascii="文星标宋" w:hAnsi="仿宋" w:eastAsia="文星标宋"/>
          <w:sz w:val="44"/>
          <w:szCs w:val="44"/>
        </w:rPr>
        <w:t>网络借贷风险专项整治</w:t>
      </w:r>
    </w:p>
    <w:p>
      <w:pPr>
        <w:spacing w:line="560" w:lineRule="exact"/>
        <w:jc w:val="center"/>
        <w:rPr>
          <w:rFonts w:ascii="文星标宋" w:hAnsi="仿宋" w:eastAsia="文星标宋"/>
          <w:sz w:val="36"/>
          <w:szCs w:val="36"/>
        </w:rPr>
      </w:pPr>
      <w:r>
        <w:rPr>
          <w:rFonts w:hint="eastAsia" w:ascii="文星标宋" w:hAnsi="仿宋" w:eastAsia="文星标宋"/>
          <w:sz w:val="44"/>
          <w:szCs w:val="44"/>
        </w:rPr>
        <w:t>第</w:t>
      </w:r>
      <w:r>
        <w:rPr>
          <w:rFonts w:hint="eastAsia" w:ascii="文星标宋" w:hAnsi="仿宋" w:eastAsia="文星标宋"/>
          <w:sz w:val="44"/>
          <w:szCs w:val="44"/>
          <w:lang w:val="en-US" w:eastAsia="zh-CN"/>
        </w:rPr>
        <w:t>三</w:t>
      </w:r>
      <w:r>
        <w:rPr>
          <w:rFonts w:hint="eastAsia" w:ascii="文星标宋" w:hAnsi="仿宋" w:eastAsia="文星标宋"/>
          <w:sz w:val="44"/>
          <w:szCs w:val="44"/>
        </w:rPr>
        <w:t>批取缔机构名单公告</w:t>
      </w:r>
    </w:p>
    <w:p>
      <w:pPr>
        <w:spacing w:line="560" w:lineRule="exact"/>
        <w:jc w:val="center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5"/>
        <w:jc w:val="left"/>
        <w:rPr>
          <w:rFonts w:hint="eastAsia" w:ascii="Times New Roman" w:hAnsi="Times New Roman" w:eastAsia="文星仿宋" w:cs="文星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文星仿宋" w:cs="文星仿宋"/>
          <w:sz w:val="32"/>
          <w:szCs w:val="32"/>
        </w:rPr>
        <w:t>根据国家关于互联网金融风险专项整治及P2P网络借贷风险专项整治工作的部署，</w:t>
      </w:r>
      <w:r>
        <w:rPr>
          <w:rFonts w:hint="eastAsia" w:ascii="Times New Roman" w:hAnsi="Times New Roman" w:eastAsia="文星仿宋" w:cs="文星仿宋"/>
          <w:sz w:val="32"/>
          <w:szCs w:val="32"/>
          <w:lang w:val="en-US" w:eastAsia="zh-CN"/>
        </w:rPr>
        <w:t>进一步落实省P2P网贷机构退出工作的有关要求，稳妥有序的做好退出工作，现将我市1家停业网贷机构予以公告。</w:t>
      </w:r>
    </w:p>
    <w:p>
      <w:pPr>
        <w:spacing w:line="560" w:lineRule="exact"/>
        <w:ind w:firstLine="645"/>
        <w:jc w:val="left"/>
        <w:rPr>
          <w:rFonts w:hint="eastAsia" w:ascii="Times New Roman" w:hAnsi="Times New Roman" w:eastAsia="文星仿宋" w:cs="文星仿宋"/>
          <w:sz w:val="32"/>
          <w:szCs w:val="32"/>
        </w:rPr>
      </w:pPr>
      <w:r>
        <w:rPr>
          <w:rFonts w:hint="eastAsia" w:ascii="Times New Roman" w:hAnsi="Times New Roman" w:eastAsia="文星仿宋" w:cs="文星仿宋"/>
          <w:sz w:val="32"/>
          <w:szCs w:val="32"/>
          <w:lang w:val="en-US" w:eastAsia="zh-CN"/>
        </w:rPr>
        <w:t>同时，郑重提醒社会公众和投资者，树立正确的投资理念，切实增强识别和防范非法金融活动的能力，自觉远离和抵制各类违法犯罪金融活动，凡发现违法违规从事P2P网络借贷活动的行为，请及时向当地公安机关和金融监管部门举报。</w:t>
      </w:r>
    </w:p>
    <w:p>
      <w:pPr>
        <w:jc w:val="center"/>
        <w:rPr>
          <w:rFonts w:hint="eastAsia" w:ascii="Times New Roman" w:hAnsi="Times New Roman" w:eastAsia="文星仿宋" w:cs="文星仿宋"/>
          <w:sz w:val="32"/>
        </w:rPr>
      </w:pPr>
      <w:r>
        <w:rPr>
          <w:rFonts w:hint="eastAsia" w:ascii="Times New Roman" w:hAnsi="Times New Roman" w:eastAsia="文星仿宋" w:cs="文星仿宋"/>
          <w:sz w:val="32"/>
          <w:szCs w:val="32"/>
        </w:rPr>
        <w:t>临沂市第</w:t>
      </w:r>
      <w:r>
        <w:rPr>
          <w:rFonts w:hint="eastAsia" w:ascii="Times New Roman" w:hAnsi="Times New Roman" w:eastAsia="文星仿宋" w:cs="文星仿宋"/>
          <w:sz w:val="32"/>
          <w:szCs w:val="32"/>
          <w:lang w:val="en-US" w:eastAsia="zh-CN"/>
        </w:rPr>
        <w:t>三</w:t>
      </w:r>
      <w:r>
        <w:rPr>
          <w:rFonts w:hint="eastAsia" w:ascii="Times New Roman" w:hAnsi="Times New Roman" w:eastAsia="文星仿宋" w:cs="文星仿宋"/>
          <w:sz w:val="32"/>
          <w:szCs w:val="32"/>
        </w:rPr>
        <w:t>批取缔类P2P网贷机构名单</w:t>
      </w:r>
    </w:p>
    <w:tbl>
      <w:tblPr>
        <w:tblStyle w:val="4"/>
        <w:tblW w:w="862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4157"/>
        <w:gridCol w:w="1491"/>
        <w:gridCol w:w="992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文星仿宋" w:hAnsi="文星仿宋" w:eastAsia="文星仿宋" w:cs="文星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文星仿宋" w:hAnsi="文星仿宋" w:eastAsia="文星仿宋" w:cs="文星仿宋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4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文星仿宋" w:hAnsi="文星仿宋" w:eastAsia="文星仿宋" w:cs="文星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文星仿宋" w:hAnsi="文星仿宋" w:eastAsia="文星仿宋" w:cs="文星仿宋"/>
                <w:b/>
                <w:bCs/>
                <w:color w:val="000000"/>
                <w:kern w:val="0"/>
                <w:sz w:val="24"/>
                <w:szCs w:val="24"/>
              </w:rPr>
              <w:t>机构名称</w:t>
            </w:r>
          </w:p>
        </w:tc>
        <w:tc>
          <w:tcPr>
            <w:tcW w:w="14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文星仿宋" w:hAnsi="文星仿宋" w:eastAsia="文星仿宋" w:cs="文星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文星仿宋" w:hAnsi="文星仿宋" w:eastAsia="文星仿宋" w:cs="文星仿宋"/>
                <w:b/>
                <w:bCs/>
                <w:color w:val="000000"/>
                <w:kern w:val="0"/>
                <w:sz w:val="24"/>
                <w:szCs w:val="24"/>
              </w:rPr>
              <w:t>机构简称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文星仿宋" w:hAnsi="文星仿宋" w:eastAsia="文星仿宋" w:cs="文星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文星仿宋" w:hAnsi="文星仿宋" w:eastAsia="文星仿宋" w:cs="文星仿宋"/>
                <w:b/>
                <w:bCs/>
                <w:color w:val="000000"/>
                <w:kern w:val="0"/>
                <w:sz w:val="24"/>
                <w:szCs w:val="24"/>
              </w:rPr>
              <w:t>注册地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文星仿宋" w:hAnsi="文星仿宋" w:eastAsia="文星仿宋" w:cs="文星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文星仿宋" w:hAnsi="文星仿宋" w:eastAsia="文星仿宋" w:cs="文星仿宋"/>
                <w:b/>
                <w:bCs/>
                <w:color w:val="000000"/>
                <w:kern w:val="0"/>
                <w:sz w:val="24"/>
                <w:szCs w:val="24"/>
              </w:rPr>
              <w:t>状态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文星仿宋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  <w:lang w:val="en-US" w:eastAsia="zh-CN"/>
              </w:rPr>
              <w:t>临沂丰业金融信息服务有限公司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文星仿宋" w:hAnsi="文星仿宋" w:eastAsia="文星仿宋" w:cs="文星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  <w:lang w:val="en-US" w:eastAsia="zh-CN"/>
              </w:rPr>
              <w:t>丰业金融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</w:rPr>
              <w:t>临沂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  <w:lang w:val="en-US" w:eastAsia="zh-CN"/>
              </w:rPr>
              <w:t>已注销</w:t>
            </w:r>
          </w:p>
        </w:tc>
      </w:tr>
    </w:tbl>
    <w:p>
      <w:pPr>
        <w:rPr>
          <w:rFonts w:hint="eastAsia" w:ascii="文星仿宋" w:hAnsi="文星仿宋" w:eastAsia="文星仿宋" w:cs="文星仿宋"/>
        </w:rPr>
      </w:pPr>
    </w:p>
    <w:p>
      <w:pPr>
        <w:rPr>
          <w:rFonts w:hint="eastAsia" w:ascii="文星仿宋" w:hAnsi="文星仿宋" w:eastAsia="文星仿宋" w:cs="文星仿宋"/>
        </w:rPr>
      </w:pPr>
    </w:p>
    <w:p>
      <w:pPr>
        <w:rPr>
          <w:rFonts w:hint="eastAsia" w:ascii="文星仿宋" w:hAnsi="文星仿宋" w:eastAsia="文星仿宋" w:cs="文星仿宋"/>
        </w:rPr>
      </w:pPr>
    </w:p>
    <w:p>
      <w:pPr>
        <w:spacing w:line="560" w:lineRule="exact"/>
        <w:ind w:firstLine="645"/>
        <w:jc w:val="left"/>
        <w:rPr>
          <w:rFonts w:hint="eastAsia" w:ascii="Times New Roman" w:hAnsi="Times New Roman" w:eastAsia="文星仿宋" w:cs="文星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文星仿宋" w:cs="文星仿宋"/>
          <w:sz w:val="32"/>
          <w:szCs w:val="32"/>
          <w:lang w:val="en-US" w:eastAsia="zh-CN"/>
        </w:rPr>
        <w:t>临沂市互联网金融风险专项整治工作领导小组办公室</w:t>
      </w:r>
    </w:p>
    <w:p>
      <w:pPr>
        <w:spacing w:line="560" w:lineRule="exact"/>
        <w:ind w:firstLine="640" w:firstLineChars="200"/>
        <w:jc w:val="left"/>
        <w:rPr>
          <w:rFonts w:hint="eastAsia" w:ascii="文星仿宋" w:hAnsi="文星仿宋" w:eastAsia="文星仿宋" w:cs="文星仿宋"/>
        </w:rPr>
      </w:pPr>
      <w:r>
        <w:rPr>
          <w:rFonts w:hint="eastAsia" w:ascii="Times New Roman" w:hAnsi="Times New Roman" w:eastAsia="文星仿宋" w:cs="文星仿宋"/>
          <w:sz w:val="32"/>
          <w:szCs w:val="32"/>
          <w:lang w:val="en-US" w:eastAsia="zh-CN"/>
        </w:rPr>
        <w:t>临沂市 P2P 网络借贷风险专项整治联合工作办公室</w:t>
      </w:r>
    </w:p>
    <w:p>
      <w:pPr>
        <w:rPr>
          <w:rFonts w:hint="eastAsia" w:ascii="文星仿宋" w:hAnsi="文星仿宋" w:eastAsia="文星仿宋" w:cs="文星仿宋"/>
        </w:rPr>
      </w:pPr>
      <w:r>
        <w:rPr>
          <w:rFonts w:hint="eastAsia" w:ascii="文星仿宋" w:hAnsi="文星仿宋" w:eastAsia="文星仿宋" w:cs="文星仿宋"/>
        </w:rPr>
        <w:t xml:space="preserve">                               </w:t>
      </w:r>
      <w:r>
        <w:rPr>
          <w:rFonts w:hint="eastAsia" w:ascii="文星仿宋" w:hAnsi="文星仿宋" w:eastAsia="文星仿宋" w:cs="文星仿宋"/>
          <w:sz w:val="32"/>
          <w:szCs w:val="32"/>
        </w:rPr>
        <w:t xml:space="preserve"> </w:t>
      </w:r>
      <w:r>
        <w:rPr>
          <w:rFonts w:hint="eastAsia" w:ascii="Times New Roman" w:hAnsi="Times New Roman" w:eastAsia="文星仿宋" w:cs="文星仿宋"/>
          <w:sz w:val="32"/>
          <w:szCs w:val="32"/>
        </w:rPr>
        <w:t>20</w:t>
      </w:r>
      <w:r>
        <w:rPr>
          <w:rFonts w:hint="eastAsia" w:ascii="Times New Roman" w:hAnsi="Times New Roman" w:eastAsia="文星仿宋" w:cs="文星仿宋"/>
          <w:sz w:val="32"/>
          <w:szCs w:val="32"/>
          <w:lang w:val="en-US" w:eastAsia="zh-CN"/>
        </w:rPr>
        <w:t>21</w:t>
      </w:r>
      <w:r>
        <w:rPr>
          <w:rFonts w:hint="eastAsia" w:ascii="文星仿宋" w:hAnsi="文星仿宋" w:eastAsia="文星仿宋" w:cs="文星仿宋"/>
          <w:sz w:val="32"/>
          <w:szCs w:val="32"/>
        </w:rPr>
        <w:t>年</w:t>
      </w:r>
      <w:r>
        <w:rPr>
          <w:rFonts w:hint="eastAsia" w:ascii="Times New Roman" w:hAnsi="Times New Roman" w:eastAsia="文星仿宋" w:cs="文星仿宋"/>
          <w:sz w:val="32"/>
          <w:szCs w:val="32"/>
          <w:lang w:val="en-US" w:eastAsia="zh-CN"/>
        </w:rPr>
        <w:t>11</w:t>
      </w:r>
      <w:r>
        <w:rPr>
          <w:rFonts w:hint="eastAsia" w:ascii="文星仿宋" w:hAnsi="文星仿宋" w:eastAsia="文星仿宋" w:cs="文星仿宋"/>
          <w:sz w:val="32"/>
          <w:szCs w:val="32"/>
        </w:rPr>
        <w:t>月</w:t>
      </w:r>
      <w:r>
        <w:rPr>
          <w:rFonts w:hint="eastAsia" w:ascii="Times New Roman" w:hAnsi="Times New Roman" w:eastAsia="文星仿宋" w:cs="文星仿宋"/>
          <w:sz w:val="32"/>
          <w:szCs w:val="32"/>
          <w:lang w:val="en-US" w:eastAsia="zh-CN"/>
        </w:rPr>
        <w:t>19</w:t>
      </w:r>
      <w:r>
        <w:rPr>
          <w:rFonts w:hint="eastAsia" w:ascii="文星仿宋" w:hAnsi="文星仿宋" w:eastAsia="文星仿宋" w:cs="文星仿宋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星标宋">
    <w:panose1 w:val="02010604000101010101"/>
    <w:charset w:val="86"/>
    <w:family w:val="modern"/>
    <w:pitch w:val="default"/>
    <w:sig w:usb0="00000001" w:usb1="080E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文星仿宋">
    <w:altName w:val="仿宋"/>
    <w:panose1 w:val="0201060900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D4AAC"/>
    <w:rsid w:val="00024FCB"/>
    <w:rsid w:val="00207FF4"/>
    <w:rsid w:val="00254C22"/>
    <w:rsid w:val="002A04B6"/>
    <w:rsid w:val="002E0C7C"/>
    <w:rsid w:val="003866A0"/>
    <w:rsid w:val="003E2DCA"/>
    <w:rsid w:val="003E61E9"/>
    <w:rsid w:val="00426492"/>
    <w:rsid w:val="00434D89"/>
    <w:rsid w:val="00470225"/>
    <w:rsid w:val="0051697F"/>
    <w:rsid w:val="00583F73"/>
    <w:rsid w:val="008C2E1D"/>
    <w:rsid w:val="008C6BA6"/>
    <w:rsid w:val="00965209"/>
    <w:rsid w:val="009C3F6A"/>
    <w:rsid w:val="00A43E21"/>
    <w:rsid w:val="00B802DE"/>
    <w:rsid w:val="00BD7988"/>
    <w:rsid w:val="00C06A3B"/>
    <w:rsid w:val="00C74195"/>
    <w:rsid w:val="00CB5939"/>
    <w:rsid w:val="00D845AA"/>
    <w:rsid w:val="00ED4AAC"/>
    <w:rsid w:val="00EE24CC"/>
    <w:rsid w:val="00F47FF3"/>
    <w:rsid w:val="00FB2B67"/>
    <w:rsid w:val="00FE3FB5"/>
    <w:rsid w:val="01121281"/>
    <w:rsid w:val="020542D2"/>
    <w:rsid w:val="042A0CA0"/>
    <w:rsid w:val="0D49488C"/>
    <w:rsid w:val="16D056D6"/>
    <w:rsid w:val="1740163E"/>
    <w:rsid w:val="18023D01"/>
    <w:rsid w:val="1B66485B"/>
    <w:rsid w:val="1D3544E5"/>
    <w:rsid w:val="1FAE057F"/>
    <w:rsid w:val="24AA3C0A"/>
    <w:rsid w:val="27BD1CA7"/>
    <w:rsid w:val="2831044E"/>
    <w:rsid w:val="2B147E30"/>
    <w:rsid w:val="2E165C6D"/>
    <w:rsid w:val="3276166B"/>
    <w:rsid w:val="36274EBB"/>
    <w:rsid w:val="398B7DD6"/>
    <w:rsid w:val="3CC86CCC"/>
    <w:rsid w:val="406178BC"/>
    <w:rsid w:val="48B110CF"/>
    <w:rsid w:val="4E1A6A5C"/>
    <w:rsid w:val="509E3B74"/>
    <w:rsid w:val="58AE2DC2"/>
    <w:rsid w:val="59407EBE"/>
    <w:rsid w:val="638A3B44"/>
    <w:rsid w:val="64430863"/>
    <w:rsid w:val="666845B1"/>
    <w:rsid w:val="6C9C3206"/>
    <w:rsid w:val="756248C1"/>
    <w:rsid w:val="7F446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74</Words>
  <Characters>426</Characters>
  <Lines>3</Lines>
  <Paragraphs>1</Paragraphs>
  <TotalTime>3</TotalTime>
  <ScaleCrop>false</ScaleCrop>
  <LinksUpToDate>false</LinksUpToDate>
  <CharactersWithSpaces>499</CharactersWithSpaces>
  <Application>WPS Office_11.1.0.9914_F1E327BC-269C-435d-A152-05C5408002CA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2019-04-01T07:09:00Z</dcterms:created>
  <dc:creator>ADMIN</dc:creator>
  <cp:lastModifiedBy>通通十元</cp:lastModifiedBy>
  <dcterms:modified xsi:type="dcterms:W3CDTF">2021-11-24T02:32:00Z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  <property fmtid="{D5CDD505-2E9C-101B-9397-08002B2CF9AE}" pid="3" name="ICV">
    <vt:lpwstr>F3A161AFD3F1445D8548AB52DF530A6D</vt:lpwstr>
  </property>
</Properties>
</file>